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E38" w:rsidRPr="00170102" w:rsidRDefault="00C15E38" w:rsidP="00170102">
      <w:pPr>
        <w:spacing w:line="480" w:lineRule="auto"/>
        <w:jc w:val="center"/>
        <w:rPr>
          <w:rFonts w:ascii="Times New Roman" w:hAnsi="Times New Roman" w:cs="Times New Roman"/>
          <w:sz w:val="24"/>
          <w:szCs w:val="24"/>
        </w:rPr>
      </w:pPr>
    </w:p>
    <w:p w:rsidR="00C15E38" w:rsidRPr="00170102" w:rsidRDefault="00C15E38" w:rsidP="00170102">
      <w:pPr>
        <w:spacing w:line="480" w:lineRule="auto"/>
        <w:jc w:val="center"/>
        <w:rPr>
          <w:rFonts w:ascii="Times New Roman" w:hAnsi="Times New Roman" w:cs="Times New Roman"/>
          <w:sz w:val="24"/>
          <w:szCs w:val="24"/>
        </w:rPr>
      </w:pPr>
    </w:p>
    <w:p w:rsidR="00C15E38" w:rsidRPr="00170102" w:rsidRDefault="00C15E38" w:rsidP="00170102">
      <w:pPr>
        <w:spacing w:line="480" w:lineRule="auto"/>
        <w:jc w:val="center"/>
        <w:rPr>
          <w:rFonts w:ascii="Times New Roman" w:hAnsi="Times New Roman" w:cs="Times New Roman"/>
          <w:sz w:val="24"/>
          <w:szCs w:val="24"/>
        </w:rPr>
      </w:pPr>
    </w:p>
    <w:p w:rsidR="00C15E38" w:rsidRPr="00170102" w:rsidRDefault="00C15E38" w:rsidP="00170102">
      <w:pPr>
        <w:spacing w:line="480" w:lineRule="auto"/>
        <w:jc w:val="center"/>
        <w:rPr>
          <w:rFonts w:ascii="Times New Roman" w:hAnsi="Times New Roman" w:cs="Times New Roman"/>
          <w:sz w:val="24"/>
          <w:szCs w:val="24"/>
        </w:rPr>
      </w:pPr>
    </w:p>
    <w:p w:rsidR="00C15E38" w:rsidRPr="00170102" w:rsidRDefault="00C15E38" w:rsidP="00170102">
      <w:pPr>
        <w:spacing w:line="480" w:lineRule="auto"/>
        <w:jc w:val="center"/>
        <w:rPr>
          <w:rFonts w:ascii="Times New Roman" w:hAnsi="Times New Roman" w:cs="Times New Roman"/>
          <w:sz w:val="24"/>
          <w:szCs w:val="24"/>
        </w:rPr>
      </w:pPr>
    </w:p>
    <w:p w:rsidR="00C15E38" w:rsidRPr="00170102" w:rsidRDefault="00C15E38" w:rsidP="00170102">
      <w:pPr>
        <w:spacing w:line="480" w:lineRule="auto"/>
        <w:jc w:val="center"/>
        <w:rPr>
          <w:rFonts w:ascii="Times New Roman" w:hAnsi="Times New Roman" w:cs="Times New Roman"/>
          <w:sz w:val="24"/>
          <w:szCs w:val="24"/>
        </w:rPr>
      </w:pPr>
    </w:p>
    <w:p w:rsidR="003C4729" w:rsidRPr="00170102" w:rsidRDefault="00386D34"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Critical Infrastructure Sectors</w:t>
      </w:r>
    </w:p>
    <w:p w:rsidR="00386D34" w:rsidRPr="00170102" w:rsidRDefault="00386D34"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Name</w:t>
      </w:r>
    </w:p>
    <w:p w:rsidR="00386D34" w:rsidRPr="00170102" w:rsidRDefault="00386D34"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Instructor`s Name</w:t>
      </w:r>
    </w:p>
    <w:p w:rsidR="00386D34" w:rsidRPr="00170102" w:rsidRDefault="00386D34"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Name of College</w:t>
      </w:r>
    </w:p>
    <w:p w:rsidR="00386D34" w:rsidRPr="00170102" w:rsidRDefault="00386D34"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Date of Submission</w:t>
      </w:r>
    </w:p>
    <w:p w:rsidR="00386D34" w:rsidRPr="00170102" w:rsidRDefault="00386D34" w:rsidP="00170102">
      <w:pPr>
        <w:spacing w:line="480" w:lineRule="auto"/>
        <w:jc w:val="center"/>
        <w:rPr>
          <w:rFonts w:ascii="Times New Roman" w:hAnsi="Times New Roman" w:cs="Times New Roman"/>
          <w:sz w:val="24"/>
          <w:szCs w:val="24"/>
        </w:rPr>
      </w:pPr>
    </w:p>
    <w:p w:rsidR="00386D34" w:rsidRPr="00170102" w:rsidRDefault="00386D34" w:rsidP="00170102">
      <w:pPr>
        <w:spacing w:line="480" w:lineRule="auto"/>
        <w:jc w:val="center"/>
        <w:rPr>
          <w:rFonts w:ascii="Times New Roman" w:hAnsi="Times New Roman" w:cs="Times New Roman"/>
          <w:sz w:val="24"/>
          <w:szCs w:val="24"/>
        </w:rPr>
      </w:pPr>
    </w:p>
    <w:p w:rsidR="00386D34" w:rsidRPr="00170102" w:rsidRDefault="00386D34" w:rsidP="00170102">
      <w:pPr>
        <w:spacing w:line="480" w:lineRule="auto"/>
        <w:jc w:val="center"/>
        <w:rPr>
          <w:rFonts w:ascii="Times New Roman" w:hAnsi="Times New Roman" w:cs="Times New Roman"/>
          <w:sz w:val="24"/>
          <w:szCs w:val="24"/>
        </w:rPr>
      </w:pPr>
    </w:p>
    <w:p w:rsidR="00386D34" w:rsidRPr="00170102" w:rsidRDefault="00386D34" w:rsidP="00170102">
      <w:pPr>
        <w:spacing w:line="480" w:lineRule="auto"/>
        <w:jc w:val="center"/>
        <w:rPr>
          <w:rFonts w:ascii="Times New Roman" w:hAnsi="Times New Roman" w:cs="Times New Roman"/>
          <w:sz w:val="24"/>
          <w:szCs w:val="24"/>
        </w:rPr>
      </w:pPr>
    </w:p>
    <w:p w:rsidR="00386D34" w:rsidRPr="00170102" w:rsidRDefault="00386D34" w:rsidP="00170102">
      <w:pPr>
        <w:spacing w:line="480" w:lineRule="auto"/>
        <w:jc w:val="center"/>
        <w:rPr>
          <w:rFonts w:ascii="Times New Roman" w:hAnsi="Times New Roman" w:cs="Times New Roman"/>
          <w:sz w:val="24"/>
          <w:szCs w:val="24"/>
        </w:rPr>
      </w:pPr>
    </w:p>
    <w:p w:rsidR="00386D34" w:rsidRPr="00170102" w:rsidRDefault="00386D34" w:rsidP="00170102">
      <w:pPr>
        <w:spacing w:line="480" w:lineRule="auto"/>
        <w:jc w:val="center"/>
        <w:rPr>
          <w:rFonts w:ascii="Times New Roman" w:hAnsi="Times New Roman" w:cs="Times New Roman"/>
          <w:sz w:val="24"/>
          <w:szCs w:val="24"/>
        </w:rPr>
      </w:pPr>
    </w:p>
    <w:p w:rsidR="00386D34" w:rsidRPr="00170102" w:rsidRDefault="00386D34"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lastRenderedPageBreak/>
        <w:t>The Sixteen Infrastructure Sectors: Manual for Bank Hostage Situation</w:t>
      </w:r>
    </w:p>
    <w:p w:rsidR="00386D34" w:rsidRPr="00170102" w:rsidRDefault="00A97687"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The critical infrastructure sectors are the pillars that hold the nation and act as a pivot on which its operations are hinged and rotate.</w:t>
      </w:r>
      <w:r w:rsidR="00B62A66" w:rsidRPr="00170102">
        <w:rPr>
          <w:rFonts w:ascii="Times New Roman" w:hAnsi="Times New Roman" w:cs="Times New Roman"/>
          <w:sz w:val="24"/>
          <w:szCs w:val="24"/>
        </w:rPr>
        <w:t xml:space="preserve">  Under the coordination of the National Protection and Programs Directorate`s Office of Infrastructure Protection, the sixteen critical infrastructures are the back bone of the nation.</w:t>
      </w:r>
      <w:r w:rsidR="00684A56" w:rsidRPr="00170102">
        <w:rPr>
          <w:rFonts w:ascii="Times New Roman" w:hAnsi="Times New Roman" w:cs="Times New Roman"/>
          <w:sz w:val="24"/>
          <w:szCs w:val="24"/>
        </w:rPr>
        <w:t xml:space="preserve"> The incident response manual would utilize the most applicable of the following sectors,</w:t>
      </w:r>
    </w:p>
    <w:tbl>
      <w:tblPr>
        <w:tblStyle w:val="TableGrid"/>
        <w:tblW w:w="10548" w:type="dxa"/>
        <w:tblLook w:val="04A0"/>
      </w:tblPr>
      <w:tblGrid>
        <w:gridCol w:w="828"/>
        <w:gridCol w:w="2441"/>
        <w:gridCol w:w="4759"/>
        <w:gridCol w:w="2520"/>
      </w:tblGrid>
      <w:tr w:rsidR="00447C05" w:rsidRPr="00170102" w:rsidTr="00447C05">
        <w:tc>
          <w:tcPr>
            <w:tcW w:w="828" w:type="dxa"/>
          </w:tcPr>
          <w:p w:rsidR="00447C05" w:rsidRPr="00170102" w:rsidRDefault="00447C05" w:rsidP="00170102">
            <w:pPr>
              <w:spacing w:line="480" w:lineRule="auto"/>
              <w:jc w:val="center"/>
              <w:rPr>
                <w:rFonts w:ascii="Times New Roman" w:hAnsi="Times New Roman" w:cs="Times New Roman"/>
                <w:sz w:val="24"/>
                <w:szCs w:val="24"/>
              </w:rPr>
            </w:pPr>
          </w:p>
        </w:tc>
        <w:tc>
          <w:tcPr>
            <w:tcW w:w="2441" w:type="dxa"/>
          </w:tcPr>
          <w:p w:rsidR="00447C05" w:rsidRPr="00170102" w:rsidRDefault="00447C05"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Sector</w:t>
            </w:r>
          </w:p>
        </w:tc>
        <w:tc>
          <w:tcPr>
            <w:tcW w:w="4759" w:type="dxa"/>
          </w:tcPr>
          <w:p w:rsidR="00447C05" w:rsidRPr="00170102" w:rsidRDefault="00447C05" w:rsidP="00170102">
            <w:pPr>
              <w:tabs>
                <w:tab w:val="left" w:pos="1920"/>
                <w:tab w:val="center" w:pos="2286"/>
              </w:tabs>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Details</w:t>
            </w:r>
          </w:p>
        </w:tc>
        <w:tc>
          <w:tcPr>
            <w:tcW w:w="2520" w:type="dxa"/>
          </w:tcPr>
          <w:p w:rsidR="00447C05" w:rsidRPr="00170102" w:rsidRDefault="00447C05" w:rsidP="00170102">
            <w:pPr>
              <w:tabs>
                <w:tab w:val="left" w:pos="1920"/>
                <w:tab w:val="center" w:pos="2286"/>
              </w:tabs>
              <w:spacing w:line="480" w:lineRule="auto"/>
              <w:rPr>
                <w:rFonts w:ascii="Times New Roman" w:hAnsi="Times New Roman" w:cs="Times New Roman"/>
                <w:sz w:val="24"/>
                <w:szCs w:val="24"/>
              </w:rPr>
            </w:pPr>
            <w:r w:rsidRPr="00170102">
              <w:rPr>
                <w:rFonts w:ascii="Times New Roman" w:hAnsi="Times New Roman" w:cs="Times New Roman"/>
                <w:sz w:val="24"/>
                <w:szCs w:val="24"/>
              </w:rPr>
              <w:t>Department In charge</w:t>
            </w:r>
          </w:p>
        </w:tc>
      </w:tr>
      <w:tr w:rsidR="00447C05" w:rsidRPr="00170102" w:rsidTr="00447C05">
        <w:tc>
          <w:tcPr>
            <w:tcW w:w="828" w:type="dxa"/>
          </w:tcPr>
          <w:p w:rsidR="00447C05" w:rsidRPr="00170102" w:rsidRDefault="00447C05" w:rsidP="00170102">
            <w:pPr>
              <w:pStyle w:val="ListParagraph"/>
              <w:numPr>
                <w:ilvl w:val="0"/>
                <w:numId w:val="1"/>
              </w:numPr>
              <w:spacing w:line="480" w:lineRule="auto"/>
              <w:jc w:val="center"/>
              <w:rPr>
                <w:rFonts w:ascii="Times New Roman" w:hAnsi="Times New Roman" w:cs="Times New Roman"/>
                <w:sz w:val="24"/>
                <w:szCs w:val="24"/>
              </w:rPr>
            </w:pPr>
          </w:p>
        </w:tc>
        <w:tc>
          <w:tcPr>
            <w:tcW w:w="2441" w:type="dxa"/>
          </w:tcPr>
          <w:p w:rsidR="00447C05" w:rsidRPr="00170102" w:rsidRDefault="00447C05"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Financial services.</w:t>
            </w:r>
          </w:p>
        </w:tc>
        <w:tc>
          <w:tcPr>
            <w:tcW w:w="4759" w:type="dxa"/>
          </w:tcPr>
          <w:p w:rsidR="00447C05" w:rsidRPr="00170102" w:rsidRDefault="00447C05"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Back bone of the nation, threats could be cybercrimes, robberies, fire, terrorism and similar incidences that may break the financial sector.</w:t>
            </w:r>
          </w:p>
        </w:tc>
        <w:tc>
          <w:tcPr>
            <w:tcW w:w="2520" w:type="dxa"/>
          </w:tcPr>
          <w:p w:rsidR="00447C05" w:rsidRPr="00170102" w:rsidRDefault="00447C05"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The National Treasury</w:t>
            </w:r>
          </w:p>
        </w:tc>
      </w:tr>
      <w:tr w:rsidR="00447C05" w:rsidRPr="00170102" w:rsidTr="00447C05">
        <w:tc>
          <w:tcPr>
            <w:tcW w:w="828" w:type="dxa"/>
          </w:tcPr>
          <w:p w:rsidR="00447C05" w:rsidRPr="00170102" w:rsidRDefault="00447C05"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2</w:t>
            </w:r>
          </w:p>
        </w:tc>
        <w:tc>
          <w:tcPr>
            <w:tcW w:w="2441" w:type="dxa"/>
          </w:tcPr>
          <w:p w:rsidR="00447C05" w:rsidRPr="00170102" w:rsidRDefault="00447C05"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Chemical</w:t>
            </w:r>
          </w:p>
        </w:tc>
        <w:tc>
          <w:tcPr>
            <w:tcW w:w="4759" w:type="dxa"/>
          </w:tcPr>
          <w:p w:rsidR="00447C05" w:rsidRPr="00170102" w:rsidRDefault="00447C05"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Used in various essential industrial productions, there is warehousing, transportation and use. They may be used in this case as a weapon to stage the attack</w:t>
            </w:r>
          </w:p>
        </w:tc>
        <w:tc>
          <w:tcPr>
            <w:tcW w:w="2520" w:type="dxa"/>
          </w:tcPr>
          <w:p w:rsidR="00447C05" w:rsidRPr="00170102" w:rsidRDefault="00447C05"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Department of Homeland Security, office of IP</w:t>
            </w:r>
          </w:p>
        </w:tc>
      </w:tr>
      <w:tr w:rsidR="00447C05" w:rsidRPr="00170102" w:rsidTr="00447C05">
        <w:tc>
          <w:tcPr>
            <w:tcW w:w="828" w:type="dxa"/>
          </w:tcPr>
          <w:p w:rsidR="00447C05" w:rsidRPr="00170102" w:rsidRDefault="00447C05"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3</w:t>
            </w:r>
          </w:p>
        </w:tc>
        <w:tc>
          <w:tcPr>
            <w:tcW w:w="2441" w:type="dxa"/>
          </w:tcPr>
          <w:p w:rsidR="00447C05" w:rsidRPr="00170102" w:rsidRDefault="00447C05"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Commercial Facilities</w:t>
            </w:r>
          </w:p>
        </w:tc>
        <w:tc>
          <w:tcPr>
            <w:tcW w:w="4759" w:type="dxa"/>
          </w:tcPr>
          <w:p w:rsidR="00447C05" w:rsidRPr="00170102" w:rsidRDefault="00447C05"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 xml:space="preserve">This is diverse and includes recreations and real estate as well as lodging. </w:t>
            </w:r>
          </w:p>
        </w:tc>
        <w:tc>
          <w:tcPr>
            <w:tcW w:w="2520" w:type="dxa"/>
          </w:tcPr>
          <w:p w:rsidR="00447C05" w:rsidRPr="00170102" w:rsidRDefault="00447C05"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Department of Homeland Security, office of IP</w:t>
            </w:r>
          </w:p>
        </w:tc>
      </w:tr>
      <w:tr w:rsidR="00447C05" w:rsidRPr="00170102" w:rsidTr="00447C05">
        <w:tc>
          <w:tcPr>
            <w:tcW w:w="828" w:type="dxa"/>
          </w:tcPr>
          <w:p w:rsidR="00447C05" w:rsidRPr="00170102" w:rsidRDefault="00447C05"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4</w:t>
            </w:r>
          </w:p>
        </w:tc>
        <w:tc>
          <w:tcPr>
            <w:tcW w:w="2441" w:type="dxa"/>
          </w:tcPr>
          <w:p w:rsidR="00447C05" w:rsidRPr="00170102" w:rsidRDefault="00447C05"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Communications</w:t>
            </w:r>
          </w:p>
        </w:tc>
        <w:tc>
          <w:tcPr>
            <w:tcW w:w="4759" w:type="dxa"/>
          </w:tcPr>
          <w:p w:rsidR="00447C05" w:rsidRPr="00170102" w:rsidRDefault="00447C05"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The central pillar I the relay of information for decision making. This is critical as it would be useful in coordination as well as tapping into the communications of the hostiles</w:t>
            </w:r>
          </w:p>
        </w:tc>
        <w:tc>
          <w:tcPr>
            <w:tcW w:w="2520" w:type="dxa"/>
          </w:tcPr>
          <w:p w:rsidR="00447C05" w:rsidRPr="00170102" w:rsidRDefault="00447C05"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Department of Homeland Security</w:t>
            </w:r>
          </w:p>
        </w:tc>
      </w:tr>
      <w:tr w:rsidR="00447C05" w:rsidRPr="00170102" w:rsidTr="00447C05">
        <w:tc>
          <w:tcPr>
            <w:tcW w:w="828" w:type="dxa"/>
          </w:tcPr>
          <w:p w:rsidR="00447C05" w:rsidRPr="00170102" w:rsidRDefault="00447C05"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lastRenderedPageBreak/>
              <w:t>5</w:t>
            </w:r>
          </w:p>
        </w:tc>
        <w:tc>
          <w:tcPr>
            <w:tcW w:w="2441" w:type="dxa"/>
          </w:tcPr>
          <w:p w:rsidR="00447C05" w:rsidRPr="00170102" w:rsidRDefault="00447C05"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Critical Manufacturing</w:t>
            </w:r>
          </w:p>
        </w:tc>
        <w:tc>
          <w:tcPr>
            <w:tcW w:w="4759" w:type="dxa"/>
          </w:tcPr>
          <w:p w:rsidR="00447C05" w:rsidRPr="00170102" w:rsidRDefault="00447C05"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The production of metal, machinery, electrical and related appliances. An attack akin to this would have weapons in use. Understanding the type and capability would be essential in containing the situation</w:t>
            </w:r>
          </w:p>
        </w:tc>
        <w:tc>
          <w:tcPr>
            <w:tcW w:w="2520" w:type="dxa"/>
          </w:tcPr>
          <w:p w:rsidR="00447C05" w:rsidRPr="00170102" w:rsidRDefault="00447C05"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Department of Homeland Security, office of IP</w:t>
            </w:r>
          </w:p>
        </w:tc>
      </w:tr>
      <w:tr w:rsidR="00447C05" w:rsidRPr="00170102" w:rsidTr="00447C05">
        <w:tc>
          <w:tcPr>
            <w:tcW w:w="828" w:type="dxa"/>
          </w:tcPr>
          <w:p w:rsidR="00447C05" w:rsidRPr="00170102" w:rsidRDefault="00447C05"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6</w:t>
            </w:r>
          </w:p>
        </w:tc>
        <w:tc>
          <w:tcPr>
            <w:tcW w:w="2441" w:type="dxa"/>
          </w:tcPr>
          <w:p w:rsidR="00447C05" w:rsidRPr="00170102" w:rsidRDefault="00447C05"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Dams</w:t>
            </w:r>
          </w:p>
        </w:tc>
        <w:tc>
          <w:tcPr>
            <w:tcW w:w="4759" w:type="dxa"/>
          </w:tcPr>
          <w:p w:rsidR="00447C05" w:rsidRPr="00170102" w:rsidRDefault="00447C05"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Essential in waste control, electricity generation, wildlife habitat and recreation</w:t>
            </w:r>
          </w:p>
        </w:tc>
        <w:tc>
          <w:tcPr>
            <w:tcW w:w="2520" w:type="dxa"/>
          </w:tcPr>
          <w:p w:rsidR="00447C05" w:rsidRPr="00170102" w:rsidRDefault="00447C05"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Department of Homeland Security, office of IP</w:t>
            </w:r>
          </w:p>
        </w:tc>
      </w:tr>
      <w:tr w:rsidR="00447C05" w:rsidRPr="00170102" w:rsidTr="00447C05">
        <w:tc>
          <w:tcPr>
            <w:tcW w:w="828" w:type="dxa"/>
          </w:tcPr>
          <w:p w:rsidR="00447C05" w:rsidRPr="00170102" w:rsidRDefault="00447C05"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7</w:t>
            </w:r>
          </w:p>
        </w:tc>
        <w:tc>
          <w:tcPr>
            <w:tcW w:w="2441" w:type="dxa"/>
          </w:tcPr>
          <w:p w:rsidR="00447C05" w:rsidRPr="00170102" w:rsidRDefault="00447C05"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Defense Industrial Base</w:t>
            </w:r>
          </w:p>
        </w:tc>
        <w:tc>
          <w:tcPr>
            <w:tcW w:w="4759" w:type="dxa"/>
          </w:tcPr>
          <w:p w:rsidR="00447C05" w:rsidRPr="00170102" w:rsidRDefault="00447C05"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 xml:space="preserve">The institutions provide research, production, delivery, supply and maintenance of military weapons to the Department of Defense, </w:t>
            </w:r>
            <w:proofErr w:type="spellStart"/>
            <w:proofErr w:type="gramStart"/>
            <w:r w:rsidRPr="00170102">
              <w:rPr>
                <w:rFonts w:ascii="Times New Roman" w:hAnsi="Times New Roman" w:cs="Times New Roman"/>
                <w:sz w:val="24"/>
                <w:szCs w:val="24"/>
              </w:rPr>
              <w:t>DoD</w:t>
            </w:r>
            <w:proofErr w:type="spellEnd"/>
            <w:r w:rsidRPr="00170102">
              <w:rPr>
                <w:rFonts w:ascii="Times New Roman" w:hAnsi="Times New Roman" w:cs="Times New Roman"/>
                <w:sz w:val="24"/>
                <w:szCs w:val="24"/>
              </w:rPr>
              <w:t xml:space="preserve"> .</w:t>
            </w:r>
            <w:proofErr w:type="gramEnd"/>
            <w:r w:rsidRPr="00170102">
              <w:rPr>
                <w:rFonts w:ascii="Times New Roman" w:hAnsi="Times New Roman" w:cs="Times New Roman"/>
                <w:sz w:val="24"/>
                <w:szCs w:val="24"/>
              </w:rPr>
              <w:t xml:space="preserve"> Such weapons may get supplied to wrong hands, precipitating such occurrences.  The establishment of whether the hostiles have such would provide framework to operate by.</w:t>
            </w:r>
          </w:p>
        </w:tc>
        <w:tc>
          <w:tcPr>
            <w:tcW w:w="2520" w:type="dxa"/>
          </w:tcPr>
          <w:p w:rsidR="00447C05" w:rsidRPr="00170102" w:rsidRDefault="00447C05"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Department of Defense</w:t>
            </w:r>
          </w:p>
        </w:tc>
      </w:tr>
      <w:tr w:rsidR="00447C05" w:rsidRPr="00170102" w:rsidTr="00447C05">
        <w:tc>
          <w:tcPr>
            <w:tcW w:w="828" w:type="dxa"/>
          </w:tcPr>
          <w:p w:rsidR="00447C05" w:rsidRPr="00170102" w:rsidRDefault="00447C05"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8</w:t>
            </w:r>
          </w:p>
        </w:tc>
        <w:tc>
          <w:tcPr>
            <w:tcW w:w="2441" w:type="dxa"/>
          </w:tcPr>
          <w:p w:rsidR="00447C05" w:rsidRPr="00170102" w:rsidRDefault="00447C05"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Emergency Services</w:t>
            </w:r>
          </w:p>
        </w:tc>
        <w:tc>
          <w:tcPr>
            <w:tcW w:w="4759" w:type="dxa"/>
          </w:tcPr>
          <w:p w:rsidR="00447C05" w:rsidRPr="00170102" w:rsidRDefault="00447C05"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 xml:space="preserve">It encompasses the protection and recovery thereof of assets and systems that are under threat. This sector would play center stage in this case as this involves saving financial assets and lives </w:t>
            </w:r>
          </w:p>
        </w:tc>
        <w:tc>
          <w:tcPr>
            <w:tcW w:w="2520" w:type="dxa"/>
          </w:tcPr>
          <w:p w:rsidR="007406F1" w:rsidRPr="00170102" w:rsidRDefault="00447C05"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Department of Homeland Security,</w:t>
            </w:r>
          </w:p>
          <w:p w:rsidR="00447C05" w:rsidRPr="00170102" w:rsidRDefault="007406F1"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O</w:t>
            </w:r>
            <w:r w:rsidR="00447C05" w:rsidRPr="00170102">
              <w:rPr>
                <w:rFonts w:ascii="Times New Roman" w:hAnsi="Times New Roman" w:cs="Times New Roman"/>
                <w:sz w:val="24"/>
                <w:szCs w:val="24"/>
              </w:rPr>
              <w:t>ffice of IP</w:t>
            </w:r>
          </w:p>
        </w:tc>
      </w:tr>
      <w:tr w:rsidR="00447C05" w:rsidRPr="00170102" w:rsidTr="00447C05">
        <w:tc>
          <w:tcPr>
            <w:tcW w:w="828" w:type="dxa"/>
          </w:tcPr>
          <w:p w:rsidR="00447C05" w:rsidRPr="00170102" w:rsidRDefault="00447C05"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9</w:t>
            </w:r>
          </w:p>
        </w:tc>
        <w:tc>
          <w:tcPr>
            <w:tcW w:w="2441" w:type="dxa"/>
          </w:tcPr>
          <w:p w:rsidR="00447C05" w:rsidRPr="00170102" w:rsidRDefault="00447C05"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Energy</w:t>
            </w:r>
          </w:p>
        </w:tc>
        <w:tc>
          <w:tcPr>
            <w:tcW w:w="4759" w:type="dxa"/>
          </w:tcPr>
          <w:p w:rsidR="00447C05" w:rsidRPr="00170102" w:rsidRDefault="00447C05"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 xml:space="preserve">The power of all functions, without which things come to a standstill. It comprises oil and petroleum, natural gas and electricity. The </w:t>
            </w:r>
            <w:r w:rsidRPr="00170102">
              <w:rPr>
                <w:rFonts w:ascii="Times New Roman" w:hAnsi="Times New Roman" w:cs="Times New Roman"/>
                <w:sz w:val="24"/>
                <w:szCs w:val="24"/>
              </w:rPr>
              <w:lastRenderedPageBreak/>
              <w:t>latter would be Key in this case as the systems could be shut down when deemed fit to handle the situation. Establishing whether the hostiles are in possession of gas as explosives would be great too.</w:t>
            </w:r>
          </w:p>
        </w:tc>
        <w:tc>
          <w:tcPr>
            <w:tcW w:w="2520" w:type="dxa"/>
          </w:tcPr>
          <w:p w:rsidR="00447C05" w:rsidRPr="00170102" w:rsidRDefault="00447C05"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lastRenderedPageBreak/>
              <w:t>Department of Energy</w:t>
            </w:r>
          </w:p>
        </w:tc>
      </w:tr>
      <w:tr w:rsidR="00447C05" w:rsidRPr="00170102" w:rsidTr="00447C05">
        <w:tc>
          <w:tcPr>
            <w:tcW w:w="828" w:type="dxa"/>
          </w:tcPr>
          <w:p w:rsidR="00447C05" w:rsidRPr="00170102" w:rsidRDefault="00447C05"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lastRenderedPageBreak/>
              <w:t>10</w:t>
            </w:r>
          </w:p>
        </w:tc>
        <w:tc>
          <w:tcPr>
            <w:tcW w:w="2441" w:type="dxa"/>
          </w:tcPr>
          <w:p w:rsidR="00447C05" w:rsidRPr="00170102" w:rsidRDefault="00447C05"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Food and Agriculture</w:t>
            </w:r>
          </w:p>
        </w:tc>
        <w:tc>
          <w:tcPr>
            <w:tcW w:w="4759" w:type="dxa"/>
          </w:tcPr>
          <w:p w:rsidR="00447C05" w:rsidRPr="00170102" w:rsidRDefault="00447C05"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The sector feeds the nation, and so keeps the wheels moving. Chemical and biological means can be used to compromise security and safety that falls in this sector. It would be of paramount importance to establish if in fact the hostiles are capable of such</w:t>
            </w:r>
          </w:p>
        </w:tc>
        <w:tc>
          <w:tcPr>
            <w:tcW w:w="2520" w:type="dxa"/>
          </w:tcPr>
          <w:p w:rsidR="007406F1" w:rsidRPr="00170102" w:rsidRDefault="00447C05"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 xml:space="preserve">Department of Agriculture, </w:t>
            </w:r>
          </w:p>
          <w:p w:rsidR="00447C05" w:rsidRPr="00170102" w:rsidRDefault="00447C05"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Department of Health and Human Services</w:t>
            </w:r>
          </w:p>
        </w:tc>
      </w:tr>
      <w:tr w:rsidR="00447C05" w:rsidRPr="00170102" w:rsidTr="00447C05">
        <w:tc>
          <w:tcPr>
            <w:tcW w:w="828" w:type="dxa"/>
          </w:tcPr>
          <w:p w:rsidR="00447C05" w:rsidRPr="00170102" w:rsidRDefault="00447C05"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11</w:t>
            </w:r>
          </w:p>
        </w:tc>
        <w:tc>
          <w:tcPr>
            <w:tcW w:w="2441" w:type="dxa"/>
          </w:tcPr>
          <w:p w:rsidR="00447C05" w:rsidRPr="00170102" w:rsidRDefault="007406F1"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Government Facilities</w:t>
            </w:r>
          </w:p>
        </w:tc>
        <w:tc>
          <w:tcPr>
            <w:tcW w:w="4759" w:type="dxa"/>
          </w:tcPr>
          <w:p w:rsidR="00447C05" w:rsidRPr="00170102" w:rsidRDefault="007406F1"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This takes a wide chunk of facilities that include some of the above as well as other like schools, hospitals similar infrastructure</w:t>
            </w:r>
          </w:p>
        </w:tc>
        <w:tc>
          <w:tcPr>
            <w:tcW w:w="2520" w:type="dxa"/>
          </w:tcPr>
          <w:p w:rsidR="00447C05" w:rsidRPr="00170102" w:rsidRDefault="007406F1"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General Services Administration, Department of Homeland Security</w:t>
            </w:r>
          </w:p>
        </w:tc>
      </w:tr>
      <w:tr w:rsidR="00447C05" w:rsidRPr="00170102" w:rsidTr="00447C05">
        <w:tc>
          <w:tcPr>
            <w:tcW w:w="828" w:type="dxa"/>
          </w:tcPr>
          <w:p w:rsidR="00447C05" w:rsidRPr="00170102" w:rsidRDefault="007406F1"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12</w:t>
            </w:r>
          </w:p>
        </w:tc>
        <w:tc>
          <w:tcPr>
            <w:tcW w:w="2441" w:type="dxa"/>
          </w:tcPr>
          <w:p w:rsidR="00447C05" w:rsidRPr="00170102" w:rsidRDefault="00A30D10"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Healthcare and Public Health</w:t>
            </w:r>
          </w:p>
        </w:tc>
        <w:tc>
          <w:tcPr>
            <w:tcW w:w="4759" w:type="dxa"/>
          </w:tcPr>
          <w:p w:rsidR="00447C05" w:rsidRPr="00170102" w:rsidRDefault="00A30D10"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This is to ensure full and efficient of all health facilities, as well as ensuring resilience in case of disruptions</w:t>
            </w:r>
            <w:r w:rsidR="00734537" w:rsidRPr="00170102">
              <w:rPr>
                <w:rFonts w:ascii="Times New Roman" w:hAnsi="Times New Roman" w:cs="Times New Roman"/>
                <w:sz w:val="24"/>
                <w:szCs w:val="24"/>
              </w:rPr>
              <w:t>. Emergency medical services would work closely with this sector to provide medical assistance should they be needed, which is most likely to be the case.</w:t>
            </w:r>
          </w:p>
        </w:tc>
        <w:tc>
          <w:tcPr>
            <w:tcW w:w="2520" w:type="dxa"/>
          </w:tcPr>
          <w:p w:rsidR="00447C05" w:rsidRPr="00170102" w:rsidRDefault="00734537"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Department of Health and Human Services</w:t>
            </w:r>
          </w:p>
        </w:tc>
      </w:tr>
      <w:tr w:rsidR="00447C05" w:rsidRPr="00170102" w:rsidTr="00447C05">
        <w:tc>
          <w:tcPr>
            <w:tcW w:w="828" w:type="dxa"/>
          </w:tcPr>
          <w:p w:rsidR="00447C05" w:rsidRPr="00170102" w:rsidRDefault="00734537"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13</w:t>
            </w:r>
          </w:p>
        </w:tc>
        <w:tc>
          <w:tcPr>
            <w:tcW w:w="2441" w:type="dxa"/>
          </w:tcPr>
          <w:p w:rsidR="00447C05" w:rsidRPr="00170102" w:rsidRDefault="00076161"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Information Technology</w:t>
            </w:r>
          </w:p>
        </w:tc>
        <w:tc>
          <w:tcPr>
            <w:tcW w:w="4759" w:type="dxa"/>
          </w:tcPr>
          <w:p w:rsidR="00447C05" w:rsidRPr="00170102" w:rsidRDefault="00076161"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 xml:space="preserve">This sector is of vital importance in providing functionality of all the others and providing </w:t>
            </w:r>
            <w:r w:rsidRPr="00170102">
              <w:rPr>
                <w:rFonts w:ascii="Times New Roman" w:hAnsi="Times New Roman" w:cs="Times New Roman"/>
                <w:sz w:val="24"/>
                <w:szCs w:val="24"/>
              </w:rPr>
              <w:lastRenderedPageBreak/>
              <w:t>linkages through information storage and sharing. It could be used to establish the hostiles number, locations and possessions by use of digital devices</w:t>
            </w:r>
          </w:p>
        </w:tc>
        <w:tc>
          <w:tcPr>
            <w:tcW w:w="2520" w:type="dxa"/>
          </w:tcPr>
          <w:p w:rsidR="00447C05" w:rsidRPr="00170102" w:rsidRDefault="00076161"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lastRenderedPageBreak/>
              <w:t>National Cyber Security Division</w:t>
            </w:r>
            <w:r w:rsidR="009A59C8" w:rsidRPr="00170102">
              <w:rPr>
                <w:rFonts w:ascii="Times New Roman" w:hAnsi="Times New Roman" w:cs="Times New Roman"/>
                <w:sz w:val="24"/>
                <w:szCs w:val="24"/>
              </w:rPr>
              <w:t>,</w:t>
            </w:r>
          </w:p>
          <w:p w:rsidR="009A59C8" w:rsidRPr="00170102" w:rsidRDefault="009A59C8"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lastRenderedPageBreak/>
              <w:t>Department of Homeland Security</w:t>
            </w:r>
          </w:p>
        </w:tc>
      </w:tr>
      <w:tr w:rsidR="00447C05" w:rsidRPr="00170102" w:rsidTr="00447C05">
        <w:tc>
          <w:tcPr>
            <w:tcW w:w="828" w:type="dxa"/>
          </w:tcPr>
          <w:p w:rsidR="00447C05" w:rsidRPr="00170102" w:rsidRDefault="009A59C8"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lastRenderedPageBreak/>
              <w:t>14</w:t>
            </w:r>
          </w:p>
        </w:tc>
        <w:tc>
          <w:tcPr>
            <w:tcW w:w="2441" w:type="dxa"/>
          </w:tcPr>
          <w:p w:rsidR="00447C05" w:rsidRPr="00170102" w:rsidRDefault="00FC5D6F"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Nuclear Reactors, materials and waste</w:t>
            </w:r>
          </w:p>
        </w:tc>
        <w:tc>
          <w:tcPr>
            <w:tcW w:w="4759" w:type="dxa"/>
          </w:tcPr>
          <w:p w:rsidR="00447C05" w:rsidRPr="00170102" w:rsidRDefault="00595FF8"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 xml:space="preserve">This deals with the facilities, materials and waste related to nuclear. Mostly used in power productions, there </w:t>
            </w:r>
            <w:proofErr w:type="gramStart"/>
            <w:r w:rsidRPr="00170102">
              <w:rPr>
                <w:rFonts w:ascii="Times New Roman" w:hAnsi="Times New Roman" w:cs="Times New Roman"/>
                <w:sz w:val="24"/>
                <w:szCs w:val="24"/>
              </w:rPr>
              <w:t>are</w:t>
            </w:r>
            <w:proofErr w:type="gramEnd"/>
            <w:r w:rsidRPr="00170102">
              <w:rPr>
                <w:rFonts w:ascii="Times New Roman" w:hAnsi="Times New Roman" w:cs="Times New Roman"/>
                <w:sz w:val="24"/>
                <w:szCs w:val="24"/>
              </w:rPr>
              <w:t xml:space="preserve"> medical equipment that could cause rations and so culminate to a population threat. The situation could be that of terrorism and so possibilities of having such radiations can`t be overlooked</w:t>
            </w:r>
          </w:p>
        </w:tc>
        <w:tc>
          <w:tcPr>
            <w:tcW w:w="2520" w:type="dxa"/>
          </w:tcPr>
          <w:p w:rsidR="0052271E" w:rsidRPr="00170102" w:rsidRDefault="0052271E"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Department of Homeland Security,</w:t>
            </w:r>
          </w:p>
          <w:p w:rsidR="00447C05" w:rsidRPr="00170102" w:rsidRDefault="0052271E"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Office of IP</w:t>
            </w:r>
          </w:p>
        </w:tc>
      </w:tr>
      <w:tr w:rsidR="00447C05" w:rsidRPr="00170102" w:rsidTr="00447C05">
        <w:tc>
          <w:tcPr>
            <w:tcW w:w="828" w:type="dxa"/>
          </w:tcPr>
          <w:p w:rsidR="00447C05" w:rsidRPr="00170102" w:rsidRDefault="0052271E"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15</w:t>
            </w:r>
          </w:p>
        </w:tc>
        <w:tc>
          <w:tcPr>
            <w:tcW w:w="2441" w:type="dxa"/>
          </w:tcPr>
          <w:p w:rsidR="00447C05" w:rsidRPr="00170102" w:rsidRDefault="009B7EA5"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Transportation</w:t>
            </w:r>
          </w:p>
        </w:tc>
        <w:tc>
          <w:tcPr>
            <w:tcW w:w="4759" w:type="dxa"/>
          </w:tcPr>
          <w:p w:rsidR="00447C05" w:rsidRPr="00170102" w:rsidRDefault="002912B3"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All the transportation systems that include rails, pipeline, maritime, road and aviation fall here. Hostile would obviously need to escape, or make demands to do so. Understanding the nature of all these systems and manipulations thereof for apprehension would be essential</w:t>
            </w:r>
          </w:p>
        </w:tc>
        <w:tc>
          <w:tcPr>
            <w:tcW w:w="2520" w:type="dxa"/>
          </w:tcPr>
          <w:p w:rsidR="00447C05" w:rsidRPr="00170102" w:rsidRDefault="00360B83"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Department of Transportation,</w:t>
            </w:r>
          </w:p>
          <w:p w:rsidR="00360B83" w:rsidRPr="00170102" w:rsidRDefault="00360B83"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Department of Homeland Security</w:t>
            </w:r>
          </w:p>
        </w:tc>
      </w:tr>
      <w:tr w:rsidR="00447C05" w:rsidRPr="00170102" w:rsidTr="00447C05">
        <w:tc>
          <w:tcPr>
            <w:tcW w:w="828" w:type="dxa"/>
          </w:tcPr>
          <w:p w:rsidR="00447C05" w:rsidRPr="00170102" w:rsidRDefault="00A9460F"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16</w:t>
            </w:r>
          </w:p>
        </w:tc>
        <w:tc>
          <w:tcPr>
            <w:tcW w:w="2441" w:type="dxa"/>
          </w:tcPr>
          <w:p w:rsidR="00447C05" w:rsidRPr="00170102" w:rsidRDefault="00A9460F"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Water and Wastewater systems</w:t>
            </w:r>
          </w:p>
        </w:tc>
        <w:tc>
          <w:tcPr>
            <w:tcW w:w="4759" w:type="dxa"/>
          </w:tcPr>
          <w:p w:rsidR="00447C05" w:rsidRPr="00170102" w:rsidRDefault="00A9460F"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 xml:space="preserve">Water is essential for human use, domestic as well as industrial and other applications. By products of human and industrial operations and activities that include sewers fall here. </w:t>
            </w:r>
            <w:r w:rsidR="001B4044" w:rsidRPr="00170102">
              <w:rPr>
                <w:rFonts w:ascii="Times New Roman" w:hAnsi="Times New Roman" w:cs="Times New Roman"/>
                <w:sz w:val="24"/>
                <w:szCs w:val="24"/>
              </w:rPr>
              <w:t xml:space="preserve"> It is not uncommon to hear culprits using such systems as escape routes after their atrocities. </w:t>
            </w:r>
            <w:r w:rsidR="001B4044" w:rsidRPr="00170102">
              <w:rPr>
                <w:rFonts w:ascii="Times New Roman" w:hAnsi="Times New Roman" w:cs="Times New Roman"/>
                <w:sz w:val="24"/>
                <w:szCs w:val="24"/>
              </w:rPr>
              <w:lastRenderedPageBreak/>
              <w:t>Understanding the layout and connection of the system around the bank would seal all loopholes for that</w:t>
            </w:r>
          </w:p>
        </w:tc>
        <w:tc>
          <w:tcPr>
            <w:tcW w:w="2520" w:type="dxa"/>
          </w:tcPr>
          <w:p w:rsidR="00447C05" w:rsidRPr="00170102" w:rsidRDefault="007A2CF5"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lastRenderedPageBreak/>
              <w:t>Environmental Protection Agency</w:t>
            </w:r>
          </w:p>
        </w:tc>
      </w:tr>
    </w:tbl>
    <w:p w:rsidR="00386D34" w:rsidRPr="00170102" w:rsidRDefault="00386D34" w:rsidP="00170102">
      <w:pPr>
        <w:spacing w:line="480" w:lineRule="auto"/>
        <w:jc w:val="center"/>
        <w:rPr>
          <w:rFonts w:ascii="Times New Roman" w:hAnsi="Times New Roman" w:cs="Times New Roman"/>
          <w:sz w:val="24"/>
          <w:szCs w:val="24"/>
        </w:rPr>
      </w:pPr>
    </w:p>
    <w:p w:rsidR="00386D34" w:rsidRPr="00170102" w:rsidRDefault="006B7F1D" w:rsidP="00170102">
      <w:pPr>
        <w:spacing w:line="480" w:lineRule="auto"/>
        <w:rPr>
          <w:rFonts w:ascii="Times New Roman" w:hAnsi="Times New Roman" w:cs="Times New Roman"/>
          <w:sz w:val="24"/>
          <w:szCs w:val="24"/>
        </w:rPr>
      </w:pPr>
      <w:r w:rsidRPr="00170102">
        <w:rPr>
          <w:rFonts w:ascii="Times New Roman" w:hAnsi="Times New Roman" w:cs="Times New Roman"/>
          <w:sz w:val="24"/>
          <w:szCs w:val="24"/>
        </w:rPr>
        <w:t>The responders to this situation would utilize the most relevant and applicable infrastructure in regards to this bank hostage situation in their procedure of containment. Once the most relevant have been identified, and chronologically tabulated as per their proximity</w:t>
      </w:r>
      <w:r w:rsidR="00CF462B" w:rsidRPr="00170102">
        <w:rPr>
          <w:rFonts w:ascii="Times New Roman" w:hAnsi="Times New Roman" w:cs="Times New Roman"/>
          <w:sz w:val="24"/>
          <w:szCs w:val="24"/>
        </w:rPr>
        <w:t xml:space="preserve"> of application, there would be</w:t>
      </w:r>
      <w:r w:rsidRPr="00170102">
        <w:rPr>
          <w:rFonts w:ascii="Times New Roman" w:hAnsi="Times New Roman" w:cs="Times New Roman"/>
          <w:sz w:val="24"/>
          <w:szCs w:val="24"/>
        </w:rPr>
        <w:t xml:space="preserve"> need for</w:t>
      </w:r>
      <w:r w:rsidR="00CF462B" w:rsidRPr="00170102">
        <w:rPr>
          <w:rFonts w:ascii="Times New Roman" w:hAnsi="Times New Roman" w:cs="Times New Roman"/>
          <w:sz w:val="24"/>
          <w:szCs w:val="24"/>
        </w:rPr>
        <w:t xml:space="preserve"> coordination of the departments</w:t>
      </w:r>
      <w:r w:rsidRPr="00170102">
        <w:rPr>
          <w:rFonts w:ascii="Times New Roman" w:hAnsi="Times New Roman" w:cs="Times New Roman"/>
          <w:sz w:val="24"/>
          <w:szCs w:val="24"/>
        </w:rPr>
        <w:t xml:space="preserve"> and agencies that are in control for efficien</w:t>
      </w:r>
      <w:r w:rsidR="001B74FF" w:rsidRPr="00170102">
        <w:rPr>
          <w:rFonts w:ascii="Times New Roman" w:hAnsi="Times New Roman" w:cs="Times New Roman"/>
          <w:sz w:val="24"/>
          <w:szCs w:val="24"/>
        </w:rPr>
        <w:t>t and seamless results.</w:t>
      </w:r>
      <w:bookmarkStart w:id="0" w:name="_GoBack"/>
      <w:bookmarkEnd w:id="0"/>
    </w:p>
    <w:p w:rsidR="00386D34" w:rsidRPr="00170102" w:rsidRDefault="00386D34" w:rsidP="00170102">
      <w:pPr>
        <w:spacing w:line="480" w:lineRule="auto"/>
        <w:jc w:val="center"/>
        <w:rPr>
          <w:rFonts w:ascii="Times New Roman" w:hAnsi="Times New Roman" w:cs="Times New Roman"/>
          <w:sz w:val="24"/>
          <w:szCs w:val="24"/>
        </w:rPr>
      </w:pPr>
    </w:p>
    <w:p w:rsidR="00386D34" w:rsidRPr="00170102" w:rsidRDefault="00386D34" w:rsidP="00170102">
      <w:pPr>
        <w:spacing w:line="480" w:lineRule="auto"/>
        <w:jc w:val="center"/>
        <w:rPr>
          <w:rFonts w:ascii="Times New Roman" w:hAnsi="Times New Roman" w:cs="Times New Roman"/>
          <w:sz w:val="24"/>
          <w:szCs w:val="24"/>
        </w:rPr>
      </w:pPr>
    </w:p>
    <w:p w:rsidR="00386D34" w:rsidRPr="00170102" w:rsidRDefault="00386D34" w:rsidP="00170102">
      <w:pPr>
        <w:spacing w:line="480" w:lineRule="auto"/>
        <w:jc w:val="center"/>
        <w:rPr>
          <w:rFonts w:ascii="Times New Roman" w:hAnsi="Times New Roman" w:cs="Times New Roman"/>
          <w:sz w:val="24"/>
          <w:szCs w:val="24"/>
        </w:rPr>
      </w:pPr>
    </w:p>
    <w:p w:rsidR="00386D34" w:rsidRPr="00170102" w:rsidRDefault="00386D34" w:rsidP="00170102">
      <w:pPr>
        <w:spacing w:line="480" w:lineRule="auto"/>
        <w:jc w:val="center"/>
        <w:rPr>
          <w:rFonts w:ascii="Times New Roman" w:hAnsi="Times New Roman" w:cs="Times New Roman"/>
          <w:sz w:val="24"/>
          <w:szCs w:val="24"/>
        </w:rPr>
      </w:pPr>
    </w:p>
    <w:p w:rsidR="00386D34" w:rsidRPr="00170102" w:rsidRDefault="00386D34" w:rsidP="00170102">
      <w:pPr>
        <w:spacing w:line="480" w:lineRule="auto"/>
        <w:jc w:val="center"/>
        <w:rPr>
          <w:rFonts w:ascii="Times New Roman" w:hAnsi="Times New Roman" w:cs="Times New Roman"/>
          <w:sz w:val="24"/>
          <w:szCs w:val="24"/>
        </w:rPr>
      </w:pPr>
    </w:p>
    <w:p w:rsidR="00386D34" w:rsidRPr="00170102" w:rsidRDefault="00386D34" w:rsidP="00170102">
      <w:pPr>
        <w:spacing w:line="480" w:lineRule="auto"/>
        <w:jc w:val="center"/>
        <w:rPr>
          <w:rFonts w:ascii="Times New Roman" w:hAnsi="Times New Roman" w:cs="Times New Roman"/>
          <w:sz w:val="24"/>
          <w:szCs w:val="24"/>
        </w:rPr>
      </w:pPr>
    </w:p>
    <w:p w:rsidR="00386D34" w:rsidRPr="00170102" w:rsidRDefault="00386D34" w:rsidP="00170102">
      <w:pPr>
        <w:spacing w:line="480" w:lineRule="auto"/>
        <w:jc w:val="center"/>
        <w:rPr>
          <w:rFonts w:ascii="Times New Roman" w:hAnsi="Times New Roman" w:cs="Times New Roman"/>
          <w:sz w:val="24"/>
          <w:szCs w:val="24"/>
        </w:rPr>
      </w:pPr>
    </w:p>
    <w:p w:rsidR="00386D34" w:rsidRPr="00170102" w:rsidRDefault="00386D34" w:rsidP="00170102">
      <w:pPr>
        <w:spacing w:line="480" w:lineRule="auto"/>
        <w:jc w:val="center"/>
        <w:rPr>
          <w:rFonts w:ascii="Times New Roman" w:hAnsi="Times New Roman" w:cs="Times New Roman"/>
          <w:sz w:val="24"/>
          <w:szCs w:val="24"/>
        </w:rPr>
      </w:pPr>
    </w:p>
    <w:p w:rsidR="00386D34" w:rsidRPr="00170102" w:rsidRDefault="00386D34" w:rsidP="00170102">
      <w:pPr>
        <w:spacing w:line="480" w:lineRule="auto"/>
        <w:jc w:val="center"/>
        <w:rPr>
          <w:rFonts w:ascii="Times New Roman" w:hAnsi="Times New Roman" w:cs="Times New Roman"/>
          <w:sz w:val="24"/>
          <w:szCs w:val="24"/>
        </w:rPr>
      </w:pPr>
    </w:p>
    <w:p w:rsidR="00386D34" w:rsidRPr="00170102" w:rsidRDefault="00386D34" w:rsidP="00170102">
      <w:pPr>
        <w:spacing w:line="480" w:lineRule="auto"/>
        <w:jc w:val="center"/>
        <w:rPr>
          <w:rFonts w:ascii="Times New Roman" w:hAnsi="Times New Roman" w:cs="Times New Roman"/>
          <w:sz w:val="24"/>
          <w:szCs w:val="24"/>
        </w:rPr>
      </w:pPr>
    </w:p>
    <w:p w:rsidR="00386D34" w:rsidRPr="00170102" w:rsidRDefault="00386D34" w:rsidP="00170102">
      <w:pPr>
        <w:spacing w:line="480" w:lineRule="auto"/>
        <w:jc w:val="center"/>
        <w:rPr>
          <w:rFonts w:ascii="Times New Roman" w:hAnsi="Times New Roman" w:cs="Times New Roman"/>
          <w:sz w:val="24"/>
          <w:szCs w:val="24"/>
        </w:rPr>
      </w:pPr>
    </w:p>
    <w:p w:rsidR="00386D34" w:rsidRPr="00170102" w:rsidRDefault="009C121D" w:rsidP="00170102">
      <w:pPr>
        <w:spacing w:line="480" w:lineRule="auto"/>
        <w:jc w:val="center"/>
        <w:rPr>
          <w:rFonts w:ascii="Times New Roman" w:hAnsi="Times New Roman" w:cs="Times New Roman"/>
          <w:sz w:val="24"/>
          <w:szCs w:val="24"/>
        </w:rPr>
      </w:pPr>
      <w:r w:rsidRPr="00170102">
        <w:rPr>
          <w:rFonts w:ascii="Times New Roman" w:hAnsi="Times New Roman" w:cs="Times New Roman"/>
          <w:sz w:val="24"/>
          <w:szCs w:val="24"/>
        </w:rPr>
        <w:t>References</w:t>
      </w:r>
    </w:p>
    <w:p w:rsidR="00E4226B" w:rsidRPr="00170102" w:rsidRDefault="00E4226B" w:rsidP="00170102">
      <w:pPr>
        <w:spacing w:line="480" w:lineRule="auto"/>
        <w:ind w:left="720" w:hanging="720"/>
        <w:rPr>
          <w:rFonts w:ascii="Times New Roman" w:hAnsi="Times New Roman" w:cs="Times New Roman"/>
          <w:color w:val="222222"/>
          <w:sz w:val="24"/>
          <w:szCs w:val="24"/>
          <w:shd w:val="clear" w:color="auto" w:fill="FFFFFF"/>
        </w:rPr>
      </w:pPr>
      <w:proofErr w:type="gramStart"/>
      <w:r w:rsidRPr="00170102">
        <w:rPr>
          <w:rFonts w:ascii="Times New Roman" w:hAnsi="Times New Roman" w:cs="Times New Roman"/>
          <w:color w:val="222222"/>
          <w:sz w:val="24"/>
          <w:szCs w:val="24"/>
          <w:shd w:val="clear" w:color="auto" w:fill="FFFFFF"/>
        </w:rPr>
        <w:t xml:space="preserve">Chopra, S. S., &amp; </w:t>
      </w:r>
      <w:proofErr w:type="spellStart"/>
      <w:r w:rsidRPr="00170102">
        <w:rPr>
          <w:rFonts w:ascii="Times New Roman" w:hAnsi="Times New Roman" w:cs="Times New Roman"/>
          <w:color w:val="222222"/>
          <w:sz w:val="24"/>
          <w:szCs w:val="24"/>
          <w:shd w:val="clear" w:color="auto" w:fill="FFFFFF"/>
        </w:rPr>
        <w:t>Khanna</w:t>
      </w:r>
      <w:proofErr w:type="spellEnd"/>
      <w:r w:rsidRPr="00170102">
        <w:rPr>
          <w:rFonts w:ascii="Times New Roman" w:hAnsi="Times New Roman" w:cs="Times New Roman"/>
          <w:color w:val="222222"/>
          <w:sz w:val="24"/>
          <w:szCs w:val="24"/>
          <w:shd w:val="clear" w:color="auto" w:fill="FFFFFF"/>
        </w:rPr>
        <w:t>, V. (2015).</w:t>
      </w:r>
      <w:proofErr w:type="gramEnd"/>
      <w:r w:rsidRPr="00170102">
        <w:rPr>
          <w:rFonts w:ascii="Times New Roman" w:hAnsi="Times New Roman" w:cs="Times New Roman"/>
          <w:color w:val="222222"/>
          <w:sz w:val="24"/>
          <w:szCs w:val="24"/>
          <w:shd w:val="clear" w:color="auto" w:fill="FFFFFF"/>
        </w:rPr>
        <w:t xml:space="preserve"> Interconnectedness and interdependencies of critical infrastructures in the US economy: Implications for resilience. </w:t>
      </w:r>
      <w:proofErr w:type="spellStart"/>
      <w:r w:rsidRPr="00170102">
        <w:rPr>
          <w:rFonts w:ascii="Times New Roman" w:hAnsi="Times New Roman" w:cs="Times New Roman"/>
          <w:i/>
          <w:iCs/>
          <w:color w:val="222222"/>
          <w:sz w:val="24"/>
          <w:szCs w:val="24"/>
          <w:shd w:val="clear" w:color="auto" w:fill="FFFFFF"/>
        </w:rPr>
        <w:t>Physica</w:t>
      </w:r>
      <w:proofErr w:type="spellEnd"/>
      <w:r w:rsidRPr="00170102">
        <w:rPr>
          <w:rFonts w:ascii="Times New Roman" w:hAnsi="Times New Roman" w:cs="Times New Roman"/>
          <w:i/>
          <w:iCs/>
          <w:color w:val="222222"/>
          <w:sz w:val="24"/>
          <w:szCs w:val="24"/>
          <w:shd w:val="clear" w:color="auto" w:fill="FFFFFF"/>
        </w:rPr>
        <w:t xml:space="preserve"> A: Statistical Mechanics and its Applications</w:t>
      </w:r>
      <w:r w:rsidRPr="00170102">
        <w:rPr>
          <w:rFonts w:ascii="Times New Roman" w:hAnsi="Times New Roman" w:cs="Times New Roman"/>
          <w:color w:val="222222"/>
          <w:sz w:val="24"/>
          <w:szCs w:val="24"/>
          <w:shd w:val="clear" w:color="auto" w:fill="FFFFFF"/>
        </w:rPr>
        <w:t>, </w:t>
      </w:r>
      <w:r w:rsidRPr="00170102">
        <w:rPr>
          <w:rFonts w:ascii="Times New Roman" w:hAnsi="Times New Roman" w:cs="Times New Roman"/>
          <w:i/>
          <w:iCs/>
          <w:color w:val="222222"/>
          <w:sz w:val="24"/>
          <w:szCs w:val="24"/>
          <w:shd w:val="clear" w:color="auto" w:fill="FFFFFF"/>
        </w:rPr>
        <w:t>436</w:t>
      </w:r>
      <w:r w:rsidRPr="00170102">
        <w:rPr>
          <w:rFonts w:ascii="Times New Roman" w:hAnsi="Times New Roman" w:cs="Times New Roman"/>
          <w:color w:val="222222"/>
          <w:sz w:val="24"/>
          <w:szCs w:val="24"/>
          <w:shd w:val="clear" w:color="auto" w:fill="FFFFFF"/>
        </w:rPr>
        <w:t>, 865-877.</w:t>
      </w:r>
    </w:p>
    <w:p w:rsidR="00E4226B" w:rsidRPr="00170102" w:rsidRDefault="00E4226B" w:rsidP="00170102">
      <w:pPr>
        <w:spacing w:line="480" w:lineRule="auto"/>
        <w:ind w:left="720" w:hanging="720"/>
        <w:rPr>
          <w:rFonts w:ascii="Times New Roman" w:hAnsi="Times New Roman" w:cs="Times New Roman"/>
          <w:sz w:val="24"/>
          <w:szCs w:val="24"/>
        </w:rPr>
      </w:pPr>
      <w:proofErr w:type="spellStart"/>
      <w:proofErr w:type="gramStart"/>
      <w:r w:rsidRPr="00170102">
        <w:rPr>
          <w:rFonts w:ascii="Times New Roman" w:hAnsi="Times New Roman" w:cs="Times New Roman"/>
          <w:color w:val="222222"/>
          <w:sz w:val="24"/>
          <w:szCs w:val="24"/>
          <w:shd w:val="clear" w:color="auto" w:fill="FFFFFF"/>
        </w:rPr>
        <w:t>Laugé</w:t>
      </w:r>
      <w:proofErr w:type="spellEnd"/>
      <w:r w:rsidRPr="00170102">
        <w:rPr>
          <w:rFonts w:ascii="Times New Roman" w:hAnsi="Times New Roman" w:cs="Times New Roman"/>
          <w:color w:val="222222"/>
          <w:sz w:val="24"/>
          <w:szCs w:val="24"/>
          <w:shd w:val="clear" w:color="auto" w:fill="FFFFFF"/>
        </w:rPr>
        <w:t xml:space="preserve">, A., </w:t>
      </w:r>
      <w:proofErr w:type="spellStart"/>
      <w:r w:rsidRPr="00170102">
        <w:rPr>
          <w:rFonts w:ascii="Times New Roman" w:hAnsi="Times New Roman" w:cs="Times New Roman"/>
          <w:color w:val="222222"/>
          <w:sz w:val="24"/>
          <w:szCs w:val="24"/>
          <w:shd w:val="clear" w:color="auto" w:fill="FFFFFF"/>
        </w:rPr>
        <w:t>Hernantes</w:t>
      </w:r>
      <w:proofErr w:type="spellEnd"/>
      <w:r w:rsidRPr="00170102">
        <w:rPr>
          <w:rFonts w:ascii="Times New Roman" w:hAnsi="Times New Roman" w:cs="Times New Roman"/>
          <w:color w:val="222222"/>
          <w:sz w:val="24"/>
          <w:szCs w:val="24"/>
          <w:shd w:val="clear" w:color="auto" w:fill="FFFFFF"/>
        </w:rPr>
        <w:t xml:space="preserve">, J., &amp; </w:t>
      </w:r>
      <w:proofErr w:type="spellStart"/>
      <w:r w:rsidRPr="00170102">
        <w:rPr>
          <w:rFonts w:ascii="Times New Roman" w:hAnsi="Times New Roman" w:cs="Times New Roman"/>
          <w:color w:val="222222"/>
          <w:sz w:val="24"/>
          <w:szCs w:val="24"/>
          <w:shd w:val="clear" w:color="auto" w:fill="FFFFFF"/>
        </w:rPr>
        <w:t>Sarriegi</w:t>
      </w:r>
      <w:proofErr w:type="spellEnd"/>
      <w:r w:rsidRPr="00170102">
        <w:rPr>
          <w:rFonts w:ascii="Times New Roman" w:hAnsi="Times New Roman" w:cs="Times New Roman"/>
          <w:color w:val="222222"/>
          <w:sz w:val="24"/>
          <w:szCs w:val="24"/>
          <w:shd w:val="clear" w:color="auto" w:fill="FFFFFF"/>
        </w:rPr>
        <w:t>, J. M. (2015).</w:t>
      </w:r>
      <w:proofErr w:type="gramEnd"/>
      <w:r w:rsidRPr="00170102">
        <w:rPr>
          <w:rFonts w:ascii="Times New Roman" w:hAnsi="Times New Roman" w:cs="Times New Roman"/>
          <w:color w:val="222222"/>
          <w:sz w:val="24"/>
          <w:szCs w:val="24"/>
          <w:shd w:val="clear" w:color="auto" w:fill="FFFFFF"/>
        </w:rPr>
        <w:t xml:space="preserve"> Critical infrastructure dependencies: A holistic, dynamic and quantitative approach. </w:t>
      </w:r>
      <w:r w:rsidRPr="00170102">
        <w:rPr>
          <w:rFonts w:ascii="Times New Roman" w:hAnsi="Times New Roman" w:cs="Times New Roman"/>
          <w:i/>
          <w:iCs/>
          <w:color w:val="222222"/>
          <w:sz w:val="24"/>
          <w:szCs w:val="24"/>
          <w:shd w:val="clear" w:color="auto" w:fill="FFFFFF"/>
        </w:rPr>
        <w:t>International Journal of Critical Infrastructure Protection</w:t>
      </w:r>
      <w:r w:rsidRPr="00170102">
        <w:rPr>
          <w:rFonts w:ascii="Times New Roman" w:hAnsi="Times New Roman" w:cs="Times New Roman"/>
          <w:color w:val="222222"/>
          <w:sz w:val="24"/>
          <w:szCs w:val="24"/>
          <w:shd w:val="clear" w:color="auto" w:fill="FFFFFF"/>
        </w:rPr>
        <w:t>, </w:t>
      </w:r>
      <w:r w:rsidRPr="00170102">
        <w:rPr>
          <w:rFonts w:ascii="Times New Roman" w:hAnsi="Times New Roman" w:cs="Times New Roman"/>
          <w:i/>
          <w:iCs/>
          <w:color w:val="222222"/>
          <w:sz w:val="24"/>
          <w:szCs w:val="24"/>
          <w:shd w:val="clear" w:color="auto" w:fill="FFFFFF"/>
        </w:rPr>
        <w:t>8</w:t>
      </w:r>
      <w:r w:rsidRPr="00170102">
        <w:rPr>
          <w:rFonts w:ascii="Times New Roman" w:hAnsi="Times New Roman" w:cs="Times New Roman"/>
          <w:color w:val="222222"/>
          <w:sz w:val="24"/>
          <w:szCs w:val="24"/>
          <w:shd w:val="clear" w:color="auto" w:fill="FFFFFF"/>
        </w:rPr>
        <w:t>, 16-23.</w:t>
      </w:r>
    </w:p>
    <w:p w:rsidR="00386D34" w:rsidRPr="00170102" w:rsidRDefault="00386D34" w:rsidP="00170102">
      <w:pPr>
        <w:spacing w:line="480" w:lineRule="auto"/>
        <w:jc w:val="center"/>
        <w:rPr>
          <w:rFonts w:ascii="Times New Roman" w:hAnsi="Times New Roman" w:cs="Times New Roman"/>
          <w:sz w:val="24"/>
          <w:szCs w:val="24"/>
        </w:rPr>
      </w:pPr>
    </w:p>
    <w:sectPr w:rsidR="00386D34" w:rsidRPr="00170102" w:rsidSect="00386D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5B7E" w:rsidRDefault="006B5B7E" w:rsidP="00386D34">
      <w:pPr>
        <w:spacing w:after="0" w:line="240" w:lineRule="auto"/>
      </w:pPr>
      <w:r>
        <w:separator/>
      </w:r>
    </w:p>
  </w:endnote>
  <w:endnote w:type="continuationSeparator" w:id="0">
    <w:p w:rsidR="006B5B7E" w:rsidRDefault="006B5B7E" w:rsidP="00386D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5B7E" w:rsidRDefault="006B5B7E" w:rsidP="00386D34">
      <w:pPr>
        <w:spacing w:after="0" w:line="240" w:lineRule="auto"/>
      </w:pPr>
      <w:r>
        <w:separator/>
      </w:r>
    </w:p>
  </w:footnote>
  <w:footnote w:type="continuationSeparator" w:id="0">
    <w:p w:rsidR="006B5B7E" w:rsidRDefault="006B5B7E" w:rsidP="00386D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81513624"/>
      <w:docPartObj>
        <w:docPartGallery w:val="Page Numbers (Top of Page)"/>
        <w:docPartUnique/>
      </w:docPartObj>
    </w:sdtPr>
    <w:sdtEndPr>
      <w:rPr>
        <w:noProof/>
      </w:rPr>
    </w:sdtEndPr>
    <w:sdtContent>
      <w:p w:rsidR="00386D34" w:rsidRPr="00386D34" w:rsidRDefault="00386D34">
        <w:pPr>
          <w:pStyle w:val="Header"/>
          <w:jc w:val="right"/>
          <w:rPr>
            <w:rFonts w:ascii="Times New Roman" w:hAnsi="Times New Roman" w:cs="Times New Roman"/>
            <w:sz w:val="24"/>
            <w:szCs w:val="24"/>
          </w:rPr>
        </w:pPr>
        <w:r w:rsidRPr="00386D34">
          <w:rPr>
            <w:rFonts w:ascii="Times New Roman" w:hAnsi="Times New Roman" w:cs="Times New Roman"/>
            <w:sz w:val="24"/>
            <w:szCs w:val="24"/>
          </w:rPr>
          <w:t>CRITICAL INFRASTRUCTURE SECTORS</w:t>
        </w:r>
        <w:r>
          <w:rPr>
            <w:rFonts w:ascii="Times New Roman" w:hAnsi="Times New Roman" w:cs="Times New Roman"/>
            <w:sz w:val="24"/>
            <w:szCs w:val="24"/>
          </w:rPr>
          <w:t xml:space="preserve">                                                                                </w:t>
        </w:r>
        <w:r w:rsidR="002A74AD" w:rsidRPr="00386D34">
          <w:rPr>
            <w:rFonts w:ascii="Times New Roman" w:hAnsi="Times New Roman" w:cs="Times New Roman"/>
            <w:sz w:val="24"/>
            <w:szCs w:val="24"/>
          </w:rPr>
          <w:fldChar w:fldCharType="begin"/>
        </w:r>
        <w:r w:rsidRPr="00386D34">
          <w:rPr>
            <w:rFonts w:ascii="Times New Roman" w:hAnsi="Times New Roman" w:cs="Times New Roman"/>
            <w:sz w:val="24"/>
            <w:szCs w:val="24"/>
          </w:rPr>
          <w:instrText xml:space="preserve"> PAGE   \* MERGEFORMAT </w:instrText>
        </w:r>
        <w:r w:rsidR="002A74AD" w:rsidRPr="00386D34">
          <w:rPr>
            <w:rFonts w:ascii="Times New Roman" w:hAnsi="Times New Roman" w:cs="Times New Roman"/>
            <w:sz w:val="24"/>
            <w:szCs w:val="24"/>
          </w:rPr>
          <w:fldChar w:fldCharType="separate"/>
        </w:r>
        <w:r w:rsidR="00170102">
          <w:rPr>
            <w:rFonts w:ascii="Times New Roman" w:hAnsi="Times New Roman" w:cs="Times New Roman"/>
            <w:noProof/>
            <w:sz w:val="24"/>
            <w:szCs w:val="24"/>
          </w:rPr>
          <w:t>2</w:t>
        </w:r>
        <w:r w:rsidR="002A74AD" w:rsidRPr="00386D34">
          <w:rPr>
            <w:rFonts w:ascii="Times New Roman" w:hAnsi="Times New Roman" w:cs="Times New Roman"/>
            <w:noProof/>
            <w:sz w:val="24"/>
            <w:szCs w:val="24"/>
          </w:rPr>
          <w:fldChar w:fldCharType="end"/>
        </w:r>
      </w:p>
    </w:sdtContent>
  </w:sdt>
  <w:p w:rsidR="00386D34" w:rsidRPr="00386D34" w:rsidRDefault="00386D3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D34" w:rsidRDefault="00386D34">
    <w:pPr>
      <w:pStyle w:val="Header"/>
    </w:pPr>
    <w:r>
      <w:t xml:space="preserve">Running head: </w:t>
    </w:r>
    <w:r w:rsidRPr="00386D34">
      <w:rPr>
        <w:rFonts w:ascii="Times New Roman" w:hAnsi="Times New Roman" w:cs="Times New Roman"/>
        <w:sz w:val="24"/>
        <w:szCs w:val="24"/>
      </w:rPr>
      <w:t>CRITICAL INFRASTRUCTURE SECTORS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E1F06"/>
    <w:multiLevelType w:val="hybridMultilevel"/>
    <w:tmpl w:val="AD3A0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86D34"/>
    <w:rsid w:val="00076161"/>
    <w:rsid w:val="00170102"/>
    <w:rsid w:val="001770B6"/>
    <w:rsid w:val="001B4044"/>
    <w:rsid w:val="001B74FF"/>
    <w:rsid w:val="001D2C19"/>
    <w:rsid w:val="002912B3"/>
    <w:rsid w:val="00296D4B"/>
    <w:rsid w:val="002A74AD"/>
    <w:rsid w:val="0034076F"/>
    <w:rsid w:val="00360B83"/>
    <w:rsid w:val="00386D34"/>
    <w:rsid w:val="003C4729"/>
    <w:rsid w:val="00447C05"/>
    <w:rsid w:val="0052271E"/>
    <w:rsid w:val="00595FF8"/>
    <w:rsid w:val="00684A56"/>
    <w:rsid w:val="006B5B7E"/>
    <w:rsid w:val="006B7F1D"/>
    <w:rsid w:val="00734537"/>
    <w:rsid w:val="007406F1"/>
    <w:rsid w:val="007671E9"/>
    <w:rsid w:val="007A2CF5"/>
    <w:rsid w:val="00846156"/>
    <w:rsid w:val="009A59C8"/>
    <w:rsid w:val="009B7EA5"/>
    <w:rsid w:val="009C121D"/>
    <w:rsid w:val="00A30D10"/>
    <w:rsid w:val="00A911A6"/>
    <w:rsid w:val="00A91D11"/>
    <w:rsid w:val="00A9460F"/>
    <w:rsid w:val="00A97687"/>
    <w:rsid w:val="00B31CD3"/>
    <w:rsid w:val="00B62A66"/>
    <w:rsid w:val="00B92AB4"/>
    <w:rsid w:val="00C15E38"/>
    <w:rsid w:val="00CD7F10"/>
    <w:rsid w:val="00CF462B"/>
    <w:rsid w:val="00D45E85"/>
    <w:rsid w:val="00E4226B"/>
    <w:rsid w:val="00EA4BEF"/>
    <w:rsid w:val="00EE31AE"/>
    <w:rsid w:val="00FB22BD"/>
    <w:rsid w:val="00FC5D6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4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6D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D34"/>
  </w:style>
  <w:style w:type="paragraph" w:styleId="Footer">
    <w:name w:val="footer"/>
    <w:basedOn w:val="Normal"/>
    <w:link w:val="FooterChar"/>
    <w:uiPriority w:val="99"/>
    <w:unhideWhenUsed/>
    <w:rsid w:val="00386D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D34"/>
  </w:style>
  <w:style w:type="table" w:styleId="TableGrid">
    <w:name w:val="Table Grid"/>
    <w:basedOn w:val="TableNormal"/>
    <w:uiPriority w:val="59"/>
    <w:rsid w:val="00FB22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47C0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6D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D34"/>
  </w:style>
  <w:style w:type="paragraph" w:styleId="Footer">
    <w:name w:val="footer"/>
    <w:basedOn w:val="Normal"/>
    <w:link w:val="FooterChar"/>
    <w:uiPriority w:val="99"/>
    <w:unhideWhenUsed/>
    <w:rsid w:val="00386D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D34"/>
  </w:style>
  <w:style w:type="table" w:styleId="TableGrid">
    <w:name w:val="Table Grid"/>
    <w:basedOn w:val="TableNormal"/>
    <w:uiPriority w:val="59"/>
    <w:rsid w:val="00FB22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47C0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915</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2018-02-24T19:37:00Z</dcterms:created>
  <dcterms:modified xsi:type="dcterms:W3CDTF">2018-02-24T19:38:00Z</dcterms:modified>
</cp:coreProperties>
</file>